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F48" w14:textId="446A52E2" w:rsidR="00D6589B" w:rsidRDefault="00F5316F" w:rsidP="00EB4B71">
      <w:pPr>
        <w:numPr>
          <w:ilvl w:val="0"/>
          <w:numId w:val="1"/>
        </w:numPr>
        <w:tabs>
          <w:tab w:val="clear" w:pos="720"/>
          <w:tab w:val="num" w:pos="360"/>
        </w:tabs>
        <w:spacing w:before="240"/>
        <w:ind w:left="357" w:hanging="357"/>
        <w:jc w:val="both"/>
        <w:rPr>
          <w:rFonts w:ascii="Arial" w:hAnsi="Arial" w:cs="Arial"/>
          <w:bCs/>
          <w:spacing w:val="-3"/>
          <w:sz w:val="22"/>
          <w:szCs w:val="22"/>
        </w:rPr>
      </w:pPr>
      <w:r w:rsidRPr="00F5316F">
        <w:rPr>
          <w:rFonts w:ascii="Arial" w:hAnsi="Arial" w:cs="Arial"/>
          <w:bCs/>
          <w:spacing w:val="-3"/>
          <w:sz w:val="22"/>
          <w:szCs w:val="22"/>
          <w:lang w:val="en-US"/>
        </w:rPr>
        <w:t>The Queensland Government is committed to strengthening disaster resilience so our communities are better equipped to deal with the increasing prevalence of natural disasters.</w:t>
      </w:r>
    </w:p>
    <w:p w14:paraId="0703E7F8" w14:textId="1359864E" w:rsidR="00D6589B" w:rsidRPr="00A527A5" w:rsidRDefault="00F5316F" w:rsidP="00EB4B71">
      <w:pPr>
        <w:numPr>
          <w:ilvl w:val="0"/>
          <w:numId w:val="1"/>
        </w:numPr>
        <w:tabs>
          <w:tab w:val="clear" w:pos="720"/>
          <w:tab w:val="num" w:pos="360"/>
        </w:tabs>
        <w:spacing w:before="240"/>
        <w:ind w:left="357" w:hanging="357"/>
        <w:jc w:val="both"/>
        <w:rPr>
          <w:rFonts w:ascii="Arial" w:hAnsi="Arial" w:cs="Arial"/>
          <w:bCs/>
          <w:spacing w:val="-3"/>
          <w:sz w:val="22"/>
          <w:szCs w:val="22"/>
        </w:rPr>
      </w:pPr>
      <w:r w:rsidRPr="00F5316F">
        <w:rPr>
          <w:rFonts w:ascii="Arial" w:hAnsi="Arial" w:cs="Arial"/>
          <w:bCs/>
          <w:spacing w:val="-3"/>
          <w:sz w:val="22"/>
          <w:szCs w:val="22"/>
          <w:lang w:val="en-US"/>
        </w:rPr>
        <w:t>Queensland is the most disaster affected state in Australia. Since 2011, Queensland has experienced 97 significant natural disasters, including floods, severe weather events, cyclones and bushfires, with more than $20 billion in public recovery and reconstruction costs (as at June 2022).</w:t>
      </w:r>
    </w:p>
    <w:p w14:paraId="3BE6BD68" w14:textId="3CEFFA43" w:rsidR="00D6589B" w:rsidRPr="00F5316F" w:rsidRDefault="00F5316F" w:rsidP="00EB4B71">
      <w:pPr>
        <w:numPr>
          <w:ilvl w:val="0"/>
          <w:numId w:val="1"/>
        </w:numPr>
        <w:tabs>
          <w:tab w:val="clear" w:pos="720"/>
          <w:tab w:val="num" w:pos="360"/>
        </w:tabs>
        <w:spacing w:before="240"/>
        <w:ind w:left="357" w:hanging="357"/>
        <w:jc w:val="both"/>
        <w:rPr>
          <w:rFonts w:ascii="Arial" w:hAnsi="Arial" w:cs="Arial"/>
          <w:bCs/>
          <w:spacing w:val="-3"/>
          <w:sz w:val="22"/>
          <w:szCs w:val="22"/>
        </w:rPr>
      </w:pPr>
      <w:r w:rsidRPr="00F5316F">
        <w:rPr>
          <w:rFonts w:ascii="Arial" w:hAnsi="Arial" w:cs="Arial"/>
          <w:bCs/>
          <w:sz w:val="22"/>
          <w:szCs w:val="22"/>
          <w:lang w:val="en-US"/>
        </w:rPr>
        <w:t xml:space="preserve">The </w:t>
      </w:r>
      <w:r w:rsidR="004B25F7">
        <w:rPr>
          <w:rFonts w:ascii="Arial" w:hAnsi="Arial" w:cs="Arial"/>
          <w:bCs/>
          <w:sz w:val="22"/>
          <w:szCs w:val="22"/>
          <w:lang w:val="en-US"/>
        </w:rPr>
        <w:t xml:space="preserve">Queensland Strategy for Disaster Resilience </w:t>
      </w:r>
      <w:r w:rsidRPr="00F5316F">
        <w:rPr>
          <w:rFonts w:ascii="Arial" w:hAnsi="Arial" w:cs="Arial"/>
          <w:bCs/>
          <w:sz w:val="22"/>
          <w:szCs w:val="22"/>
          <w:lang w:val="en-US"/>
        </w:rPr>
        <w:t>2022</w:t>
      </w:r>
      <w:r>
        <w:rPr>
          <w:rFonts w:ascii="Arial" w:hAnsi="Arial" w:cs="Arial"/>
          <w:bCs/>
          <w:sz w:val="22"/>
          <w:szCs w:val="22"/>
          <w:lang w:val="en-US"/>
        </w:rPr>
        <w:t>–</w:t>
      </w:r>
      <w:r w:rsidRPr="00F5316F">
        <w:rPr>
          <w:rFonts w:ascii="Arial" w:hAnsi="Arial" w:cs="Arial"/>
          <w:bCs/>
          <w:sz w:val="22"/>
          <w:szCs w:val="22"/>
          <w:lang w:val="en-US"/>
        </w:rPr>
        <w:t xml:space="preserve">2027 </w:t>
      </w:r>
      <w:r w:rsidR="004B25F7">
        <w:rPr>
          <w:rFonts w:ascii="Arial" w:hAnsi="Arial" w:cs="Arial"/>
          <w:bCs/>
          <w:sz w:val="22"/>
          <w:szCs w:val="22"/>
          <w:lang w:val="en-US"/>
        </w:rPr>
        <w:t xml:space="preserve">(the strategy) </w:t>
      </w:r>
      <w:r w:rsidRPr="00F5316F">
        <w:rPr>
          <w:rFonts w:ascii="Arial" w:hAnsi="Arial" w:cs="Arial"/>
          <w:bCs/>
          <w:sz w:val="22"/>
          <w:szCs w:val="22"/>
          <w:lang w:val="en-US"/>
        </w:rPr>
        <w:t>vision is ‘Stronger, safer and more resilient Queensland communities’. The Strategy provides an overarching framework to guide how the Government can continue to work together with key industry stakeholders to deliver Queensland’s disaster resilience commitments and actions using a comprehensive all-hazards approach.</w:t>
      </w:r>
    </w:p>
    <w:p w14:paraId="5D1BF765" w14:textId="37B23663" w:rsidR="00F5316F" w:rsidRPr="00F5316F" w:rsidRDefault="00F5316F" w:rsidP="00EB4B71">
      <w:pPr>
        <w:numPr>
          <w:ilvl w:val="0"/>
          <w:numId w:val="1"/>
        </w:numPr>
        <w:tabs>
          <w:tab w:val="clear" w:pos="720"/>
          <w:tab w:val="num" w:pos="360"/>
        </w:tabs>
        <w:spacing w:before="240"/>
        <w:ind w:left="357" w:hanging="357"/>
        <w:jc w:val="both"/>
        <w:rPr>
          <w:rFonts w:ascii="Arial" w:hAnsi="Arial" w:cs="Arial"/>
          <w:bCs/>
          <w:spacing w:val="-3"/>
          <w:sz w:val="22"/>
          <w:szCs w:val="22"/>
        </w:rPr>
      </w:pPr>
      <w:r w:rsidRPr="00F5316F">
        <w:rPr>
          <w:rFonts w:ascii="Arial" w:hAnsi="Arial" w:cs="Arial"/>
          <w:bCs/>
          <w:spacing w:val="-3"/>
          <w:sz w:val="22"/>
          <w:szCs w:val="22"/>
          <w:lang w:val="en-US"/>
        </w:rPr>
        <w:t xml:space="preserve">The refreshed </w:t>
      </w:r>
      <w:r w:rsidR="004B25F7">
        <w:rPr>
          <w:rFonts w:ascii="Arial" w:hAnsi="Arial" w:cs="Arial"/>
          <w:bCs/>
          <w:spacing w:val="-3"/>
          <w:sz w:val="22"/>
          <w:szCs w:val="22"/>
          <w:lang w:val="en-US"/>
        </w:rPr>
        <w:t>strategy</w:t>
      </w:r>
      <w:r w:rsidR="004B25F7" w:rsidRPr="004B25F7">
        <w:rPr>
          <w:rFonts w:ascii="Arial" w:hAnsi="Arial" w:cs="Arial"/>
          <w:bCs/>
          <w:spacing w:val="-3"/>
          <w:sz w:val="22"/>
          <w:szCs w:val="22"/>
          <w:lang w:val="en-US"/>
        </w:rPr>
        <w:t xml:space="preserve"> </w:t>
      </w:r>
      <w:r w:rsidRPr="00F5316F">
        <w:rPr>
          <w:rFonts w:ascii="Arial" w:hAnsi="Arial" w:cs="Arial"/>
          <w:bCs/>
          <w:spacing w:val="-3"/>
          <w:sz w:val="22"/>
          <w:szCs w:val="22"/>
          <w:lang w:val="en-US"/>
        </w:rPr>
        <w:t xml:space="preserve">outlines the strategic commitments, proposed actions and timeframes to enhance the disaster resilience of Queensland communities over the next five years. The </w:t>
      </w:r>
      <w:r w:rsidR="004B25F7">
        <w:rPr>
          <w:rFonts w:ascii="Arial" w:hAnsi="Arial" w:cs="Arial"/>
          <w:bCs/>
          <w:spacing w:val="-3"/>
          <w:sz w:val="22"/>
          <w:szCs w:val="22"/>
          <w:lang w:val="en-US"/>
        </w:rPr>
        <w:t>strategy</w:t>
      </w:r>
      <w:r w:rsidRPr="00F5316F">
        <w:rPr>
          <w:rFonts w:ascii="Arial" w:hAnsi="Arial" w:cs="Arial"/>
          <w:bCs/>
          <w:spacing w:val="-3"/>
          <w:sz w:val="22"/>
          <w:szCs w:val="22"/>
          <w:lang w:val="en-US"/>
        </w:rPr>
        <w:t xml:space="preserve"> embeds the mandate for collaboration across stakeholders and ensure strategic commitments, actions and responsibilities are clearly outlined with agreed responsible lead agencies for delivery.</w:t>
      </w:r>
    </w:p>
    <w:p w14:paraId="77AFBD07" w14:textId="0A2DAFCC" w:rsidR="00F5316F" w:rsidRPr="00F5316F" w:rsidRDefault="00F5316F" w:rsidP="00EB4B71">
      <w:pPr>
        <w:numPr>
          <w:ilvl w:val="0"/>
          <w:numId w:val="1"/>
        </w:numPr>
        <w:tabs>
          <w:tab w:val="clear" w:pos="720"/>
          <w:tab w:val="num" w:pos="360"/>
        </w:tabs>
        <w:spacing w:before="240"/>
        <w:ind w:left="357" w:hanging="357"/>
        <w:jc w:val="both"/>
        <w:rPr>
          <w:rFonts w:ascii="Arial" w:hAnsi="Arial" w:cs="Arial"/>
          <w:bCs/>
          <w:spacing w:val="-3"/>
          <w:sz w:val="22"/>
          <w:szCs w:val="22"/>
        </w:rPr>
      </w:pPr>
      <w:r w:rsidRPr="00F5316F">
        <w:rPr>
          <w:rFonts w:ascii="Arial" w:hAnsi="Arial" w:cs="Arial"/>
          <w:bCs/>
          <w:spacing w:val="-3"/>
          <w:sz w:val="22"/>
          <w:szCs w:val="22"/>
          <w:u w:val="single"/>
          <w:lang w:val="en-US"/>
        </w:rPr>
        <w:t>Cabinet endorsed</w:t>
      </w:r>
      <w:r w:rsidRPr="00F5316F">
        <w:rPr>
          <w:rFonts w:ascii="Arial" w:hAnsi="Arial" w:cs="Arial"/>
          <w:bCs/>
          <w:spacing w:val="-3"/>
          <w:sz w:val="22"/>
          <w:szCs w:val="22"/>
          <w:lang w:val="en-US"/>
        </w:rPr>
        <w:t xml:space="preserve"> the Queensland Strategy for Disaster Resilience 2022</w:t>
      </w:r>
      <w:r>
        <w:rPr>
          <w:rFonts w:ascii="Arial" w:hAnsi="Arial" w:cs="Arial"/>
          <w:bCs/>
          <w:spacing w:val="-3"/>
          <w:sz w:val="22"/>
          <w:szCs w:val="22"/>
          <w:lang w:val="en-US"/>
        </w:rPr>
        <w:t>–</w:t>
      </w:r>
      <w:r w:rsidRPr="00F5316F">
        <w:rPr>
          <w:rFonts w:ascii="Arial" w:hAnsi="Arial" w:cs="Arial"/>
          <w:bCs/>
          <w:spacing w:val="-3"/>
          <w:sz w:val="22"/>
          <w:szCs w:val="22"/>
          <w:lang w:val="en-US"/>
        </w:rPr>
        <w:t>2027 and its summary version for public release.</w:t>
      </w:r>
    </w:p>
    <w:p w14:paraId="0EF4001C" w14:textId="37329E07" w:rsidR="00F5316F" w:rsidRPr="00F5316F" w:rsidRDefault="00F5316F" w:rsidP="00EB4B71">
      <w:pPr>
        <w:numPr>
          <w:ilvl w:val="0"/>
          <w:numId w:val="1"/>
        </w:numPr>
        <w:tabs>
          <w:tab w:val="clear" w:pos="720"/>
          <w:tab w:val="num" w:pos="360"/>
        </w:tabs>
        <w:spacing w:before="360"/>
        <w:ind w:left="357" w:hanging="357"/>
        <w:jc w:val="both"/>
        <w:rPr>
          <w:rFonts w:ascii="Arial" w:hAnsi="Arial" w:cs="Arial"/>
          <w:bCs/>
          <w:spacing w:val="-3"/>
          <w:sz w:val="22"/>
          <w:szCs w:val="22"/>
        </w:rPr>
      </w:pPr>
      <w:r w:rsidRPr="00F5316F">
        <w:rPr>
          <w:rFonts w:ascii="Arial" w:hAnsi="Arial" w:cs="Arial"/>
          <w:bCs/>
          <w:i/>
          <w:spacing w:val="-3"/>
          <w:sz w:val="22"/>
          <w:szCs w:val="22"/>
          <w:u w:val="single"/>
          <w:lang w:val="en-US"/>
        </w:rPr>
        <w:t>Attachments</w:t>
      </w:r>
    </w:p>
    <w:p w14:paraId="13EC19A5" w14:textId="66514E88" w:rsidR="00F5316F" w:rsidRDefault="00327CC1" w:rsidP="00EB4B71">
      <w:pPr>
        <w:pStyle w:val="ListParagraph"/>
        <w:numPr>
          <w:ilvl w:val="1"/>
          <w:numId w:val="3"/>
        </w:numPr>
        <w:tabs>
          <w:tab w:val="left" w:pos="1764"/>
          <w:tab w:val="left" w:pos="1765"/>
        </w:tabs>
        <w:spacing w:before="120"/>
        <w:ind w:left="714" w:right="0" w:hanging="357"/>
        <w:jc w:val="left"/>
      </w:pPr>
      <w:hyperlink r:id="rId10" w:history="1">
        <w:r w:rsidR="00F5316F" w:rsidRPr="00440A14">
          <w:rPr>
            <w:rStyle w:val="Hyperlink"/>
          </w:rPr>
          <w:t>Queensland</w:t>
        </w:r>
        <w:r w:rsidR="00F5316F" w:rsidRPr="00440A14">
          <w:rPr>
            <w:rStyle w:val="Hyperlink"/>
            <w:spacing w:val="-8"/>
          </w:rPr>
          <w:t xml:space="preserve"> </w:t>
        </w:r>
        <w:r w:rsidR="00F5316F" w:rsidRPr="00440A14">
          <w:rPr>
            <w:rStyle w:val="Hyperlink"/>
          </w:rPr>
          <w:t>Strategy</w:t>
        </w:r>
        <w:r w:rsidR="00F5316F" w:rsidRPr="00440A14">
          <w:rPr>
            <w:rStyle w:val="Hyperlink"/>
            <w:spacing w:val="-10"/>
          </w:rPr>
          <w:t xml:space="preserve"> </w:t>
        </w:r>
        <w:r w:rsidR="00F5316F" w:rsidRPr="00440A14">
          <w:rPr>
            <w:rStyle w:val="Hyperlink"/>
          </w:rPr>
          <w:t>for</w:t>
        </w:r>
        <w:r w:rsidR="00F5316F" w:rsidRPr="00440A14">
          <w:rPr>
            <w:rStyle w:val="Hyperlink"/>
            <w:spacing w:val="-10"/>
          </w:rPr>
          <w:t xml:space="preserve"> </w:t>
        </w:r>
        <w:r w:rsidR="00F5316F" w:rsidRPr="00440A14">
          <w:rPr>
            <w:rStyle w:val="Hyperlink"/>
          </w:rPr>
          <w:t>Disaster</w:t>
        </w:r>
        <w:r w:rsidR="00F5316F" w:rsidRPr="00440A14">
          <w:rPr>
            <w:rStyle w:val="Hyperlink"/>
            <w:spacing w:val="-7"/>
          </w:rPr>
          <w:t xml:space="preserve"> </w:t>
        </w:r>
        <w:r w:rsidR="00F5316F" w:rsidRPr="00440A14">
          <w:rPr>
            <w:rStyle w:val="Hyperlink"/>
          </w:rPr>
          <w:t>Resilience</w:t>
        </w:r>
        <w:r w:rsidR="00F5316F" w:rsidRPr="00440A14">
          <w:rPr>
            <w:rStyle w:val="Hyperlink"/>
            <w:spacing w:val="-7"/>
          </w:rPr>
          <w:t xml:space="preserve"> </w:t>
        </w:r>
        <w:r w:rsidR="00F5316F" w:rsidRPr="00440A14">
          <w:rPr>
            <w:rStyle w:val="Hyperlink"/>
          </w:rPr>
          <w:t>2022–</w:t>
        </w:r>
        <w:r w:rsidR="00F5316F" w:rsidRPr="00440A14">
          <w:rPr>
            <w:rStyle w:val="Hyperlink"/>
            <w:spacing w:val="-4"/>
          </w:rPr>
          <w:t>2027</w:t>
        </w:r>
      </w:hyperlink>
    </w:p>
    <w:p w14:paraId="63A08556" w14:textId="2125F96F" w:rsidR="00F5316F" w:rsidRDefault="00327CC1" w:rsidP="00EB4B71">
      <w:pPr>
        <w:pStyle w:val="ListParagraph"/>
        <w:numPr>
          <w:ilvl w:val="1"/>
          <w:numId w:val="3"/>
        </w:numPr>
        <w:tabs>
          <w:tab w:val="left" w:pos="1764"/>
          <w:tab w:val="left" w:pos="1765"/>
        </w:tabs>
        <w:spacing w:before="120"/>
        <w:ind w:left="714" w:right="0" w:hanging="357"/>
        <w:jc w:val="left"/>
      </w:pPr>
      <w:hyperlink r:id="rId11" w:history="1">
        <w:r w:rsidR="00F5316F" w:rsidRPr="00440A14">
          <w:rPr>
            <w:rStyle w:val="Hyperlink"/>
          </w:rPr>
          <w:t>Queensland</w:t>
        </w:r>
        <w:r w:rsidR="00F5316F" w:rsidRPr="00440A14">
          <w:rPr>
            <w:rStyle w:val="Hyperlink"/>
            <w:spacing w:val="-9"/>
          </w:rPr>
          <w:t xml:space="preserve"> </w:t>
        </w:r>
        <w:r w:rsidR="00F5316F" w:rsidRPr="00440A14">
          <w:rPr>
            <w:rStyle w:val="Hyperlink"/>
          </w:rPr>
          <w:t>Strategy</w:t>
        </w:r>
        <w:r w:rsidR="00F5316F" w:rsidRPr="00440A14">
          <w:rPr>
            <w:rStyle w:val="Hyperlink"/>
            <w:spacing w:val="-7"/>
          </w:rPr>
          <w:t xml:space="preserve"> </w:t>
        </w:r>
        <w:r w:rsidR="00F5316F" w:rsidRPr="00440A14">
          <w:rPr>
            <w:rStyle w:val="Hyperlink"/>
          </w:rPr>
          <w:t>for</w:t>
        </w:r>
        <w:r w:rsidR="00F5316F" w:rsidRPr="00440A14">
          <w:rPr>
            <w:rStyle w:val="Hyperlink"/>
            <w:spacing w:val="-9"/>
          </w:rPr>
          <w:t xml:space="preserve"> </w:t>
        </w:r>
        <w:r w:rsidR="00F5316F" w:rsidRPr="00440A14">
          <w:rPr>
            <w:rStyle w:val="Hyperlink"/>
          </w:rPr>
          <w:t>Disaster</w:t>
        </w:r>
        <w:r w:rsidR="00F5316F" w:rsidRPr="00440A14">
          <w:rPr>
            <w:rStyle w:val="Hyperlink"/>
            <w:spacing w:val="-4"/>
          </w:rPr>
          <w:t xml:space="preserve"> </w:t>
        </w:r>
        <w:r w:rsidR="00F5316F" w:rsidRPr="00440A14">
          <w:rPr>
            <w:rStyle w:val="Hyperlink"/>
          </w:rPr>
          <w:t>Resilience</w:t>
        </w:r>
        <w:r w:rsidR="00F5316F" w:rsidRPr="00440A14">
          <w:rPr>
            <w:rStyle w:val="Hyperlink"/>
            <w:spacing w:val="-6"/>
          </w:rPr>
          <w:t xml:space="preserve"> </w:t>
        </w:r>
        <w:r w:rsidR="00F5316F" w:rsidRPr="00440A14">
          <w:rPr>
            <w:rStyle w:val="Hyperlink"/>
          </w:rPr>
          <w:t>2022–2027</w:t>
        </w:r>
        <w:r w:rsidR="00F5316F" w:rsidRPr="00440A14">
          <w:rPr>
            <w:rStyle w:val="Hyperlink"/>
            <w:spacing w:val="-6"/>
          </w:rPr>
          <w:t xml:space="preserve"> </w:t>
        </w:r>
        <w:r w:rsidR="00F5316F" w:rsidRPr="00440A14">
          <w:rPr>
            <w:rStyle w:val="Hyperlink"/>
          </w:rPr>
          <w:t>–</w:t>
        </w:r>
        <w:r w:rsidR="00F5316F" w:rsidRPr="00440A14">
          <w:rPr>
            <w:rStyle w:val="Hyperlink"/>
            <w:spacing w:val="-7"/>
          </w:rPr>
          <w:t xml:space="preserve"> </w:t>
        </w:r>
        <w:r w:rsidR="00F5316F" w:rsidRPr="00440A14">
          <w:rPr>
            <w:rStyle w:val="Hyperlink"/>
            <w:spacing w:val="-2"/>
          </w:rPr>
          <w:t>Summary</w:t>
        </w:r>
      </w:hyperlink>
    </w:p>
    <w:sectPr w:rsidR="00F5316F" w:rsidSect="002C5311">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5F47" w14:textId="77777777" w:rsidR="00006AC7" w:rsidRDefault="00006AC7" w:rsidP="00D6589B">
      <w:r>
        <w:separator/>
      </w:r>
    </w:p>
  </w:endnote>
  <w:endnote w:type="continuationSeparator" w:id="0">
    <w:p w14:paraId="37E47E24" w14:textId="77777777" w:rsidR="00006AC7" w:rsidRDefault="00006AC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0584" w14:textId="77777777" w:rsidR="00006AC7" w:rsidRDefault="00006AC7" w:rsidP="00D6589B">
      <w:r>
        <w:separator/>
      </w:r>
    </w:p>
  </w:footnote>
  <w:footnote w:type="continuationSeparator" w:id="0">
    <w:p w14:paraId="24DFC77E" w14:textId="77777777" w:rsidR="00006AC7" w:rsidRDefault="00006AC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0F8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F31D00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505B825" w14:textId="04C2E26F"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271278">
      <w:rPr>
        <w:rFonts w:ascii="Arial" w:hAnsi="Arial" w:cs="Arial"/>
        <w:b/>
        <w:color w:val="auto"/>
        <w:sz w:val="22"/>
        <w:szCs w:val="22"/>
        <w:lang w:eastAsia="en-US"/>
      </w:rPr>
      <w:t xml:space="preserve">Cabinet – </w:t>
    </w:r>
    <w:r w:rsidR="008979E5">
      <w:rPr>
        <w:rFonts w:ascii="Arial" w:hAnsi="Arial" w:cs="Arial"/>
        <w:b/>
        <w:color w:val="auto"/>
        <w:sz w:val="22"/>
        <w:szCs w:val="22"/>
        <w:lang w:eastAsia="en-US"/>
      </w:rPr>
      <w:t>September</w:t>
    </w:r>
    <w:r w:rsidR="00F5316F">
      <w:rPr>
        <w:rFonts w:ascii="Arial" w:hAnsi="Arial" w:cs="Arial"/>
        <w:b/>
        <w:color w:val="auto"/>
        <w:sz w:val="22"/>
        <w:szCs w:val="22"/>
        <w:lang w:eastAsia="en-US"/>
      </w:rPr>
      <w:t xml:space="preserve"> 2022</w:t>
    </w:r>
  </w:p>
  <w:p w14:paraId="4FC58BA9" w14:textId="2468F65F" w:rsidR="00F5316F" w:rsidRPr="00F5316F" w:rsidRDefault="00F5316F" w:rsidP="00EB4B71">
    <w:pPr>
      <w:pStyle w:val="Header"/>
      <w:spacing w:before="120"/>
      <w:jc w:val="both"/>
      <w:rPr>
        <w:rFonts w:ascii="Arial" w:hAnsi="Arial" w:cs="Arial"/>
        <w:b/>
        <w:sz w:val="22"/>
        <w:szCs w:val="22"/>
        <w:u w:val="single"/>
        <w:lang w:val="en-US"/>
      </w:rPr>
    </w:pPr>
    <w:r w:rsidRPr="00F5316F">
      <w:rPr>
        <w:rFonts w:ascii="Arial" w:hAnsi="Arial" w:cs="Arial"/>
        <w:b/>
        <w:sz w:val="22"/>
        <w:szCs w:val="22"/>
        <w:u w:val="single"/>
        <w:lang w:val="en-US"/>
      </w:rPr>
      <w:t>Queensland Strategy for Disaster Resilience 2022–2027</w:t>
    </w:r>
  </w:p>
  <w:p w14:paraId="160FA16E" w14:textId="61AD488F" w:rsidR="00A01AEC" w:rsidRPr="00C507A9" w:rsidRDefault="00C507A9" w:rsidP="00EB4B71">
    <w:pPr>
      <w:pStyle w:val="Header"/>
      <w:spacing w:before="120"/>
      <w:jc w:val="both"/>
      <w:rPr>
        <w:rFonts w:ascii="Arial" w:hAnsi="Arial" w:cs="Arial"/>
        <w:b/>
        <w:sz w:val="22"/>
        <w:szCs w:val="22"/>
        <w:u w:val="single"/>
      </w:rPr>
    </w:pPr>
    <w:r w:rsidRPr="00C507A9">
      <w:rPr>
        <w:rFonts w:ascii="Arial" w:hAnsi="Arial" w:cs="Arial"/>
        <w:b/>
        <w:sz w:val="22"/>
        <w:szCs w:val="22"/>
        <w:u w:val="single"/>
      </w:rPr>
      <w:t>Deputy Premier</w:t>
    </w:r>
    <w:r w:rsidR="00ED0ED3">
      <w:rPr>
        <w:rFonts w:ascii="Arial" w:hAnsi="Arial" w:cs="Arial"/>
        <w:b/>
        <w:sz w:val="22"/>
        <w:szCs w:val="22"/>
        <w:u w:val="single"/>
      </w:rPr>
      <w:t xml:space="preserve">, </w:t>
    </w:r>
    <w:r w:rsidRPr="00C507A9">
      <w:rPr>
        <w:rFonts w:ascii="Arial" w:hAnsi="Arial" w:cs="Arial"/>
        <w:b/>
        <w:sz w:val="22"/>
        <w:szCs w:val="22"/>
        <w:u w:val="single"/>
      </w:rPr>
      <w:t>Minister for State Development, Infrastructure, Local Government and Planning</w:t>
    </w:r>
    <w:r w:rsidR="00ED0ED3">
      <w:rPr>
        <w:rFonts w:ascii="Arial" w:hAnsi="Arial" w:cs="Arial"/>
        <w:b/>
        <w:sz w:val="22"/>
        <w:szCs w:val="22"/>
        <w:u w:val="single"/>
      </w:rPr>
      <w:t xml:space="preserve"> and Minister Assisting the Premier on Olympics Infrastructure</w:t>
    </w:r>
  </w:p>
  <w:p w14:paraId="70B0A8B0"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15DC"/>
    <w:multiLevelType w:val="hybridMultilevel"/>
    <w:tmpl w:val="844CCD08"/>
    <w:lvl w:ilvl="0" w:tplc="32AA11F8">
      <w:start w:val="1"/>
      <w:numFmt w:val="decimal"/>
      <w:lvlText w:val="%1."/>
      <w:lvlJc w:val="left"/>
      <w:pPr>
        <w:ind w:left="1044" w:hanging="360"/>
      </w:pPr>
      <w:rPr>
        <w:rFonts w:ascii="Arial" w:eastAsia="Arial" w:hAnsi="Arial" w:cs="Arial" w:hint="default"/>
        <w:b w:val="0"/>
        <w:bCs w:val="0"/>
        <w:i w:val="0"/>
        <w:iCs w:val="0"/>
        <w:spacing w:val="-3"/>
        <w:w w:val="100"/>
        <w:sz w:val="22"/>
        <w:szCs w:val="22"/>
        <w:lang w:val="en-US" w:eastAsia="en-US" w:bidi="ar-SA"/>
      </w:rPr>
    </w:lvl>
    <w:lvl w:ilvl="1" w:tplc="ADCAD38A">
      <w:numFmt w:val="bullet"/>
      <w:lvlText w:val=""/>
      <w:lvlJc w:val="left"/>
      <w:pPr>
        <w:ind w:left="1764" w:hanging="706"/>
      </w:pPr>
      <w:rPr>
        <w:rFonts w:ascii="Symbol" w:eastAsia="Symbol" w:hAnsi="Symbol" w:cs="Symbol" w:hint="default"/>
        <w:b w:val="0"/>
        <w:bCs w:val="0"/>
        <w:i w:val="0"/>
        <w:iCs w:val="0"/>
        <w:w w:val="100"/>
        <w:sz w:val="23"/>
        <w:szCs w:val="23"/>
        <w:lang w:val="en-US" w:eastAsia="en-US" w:bidi="ar-SA"/>
      </w:rPr>
    </w:lvl>
    <w:lvl w:ilvl="2" w:tplc="D0721A5A">
      <w:numFmt w:val="bullet"/>
      <w:lvlText w:val="•"/>
      <w:lvlJc w:val="left"/>
      <w:pPr>
        <w:ind w:left="2649" w:hanging="706"/>
      </w:pPr>
      <w:rPr>
        <w:rFonts w:hint="default"/>
        <w:lang w:val="en-US" w:eastAsia="en-US" w:bidi="ar-SA"/>
      </w:rPr>
    </w:lvl>
    <w:lvl w:ilvl="3" w:tplc="402A1CCA">
      <w:numFmt w:val="bullet"/>
      <w:lvlText w:val="•"/>
      <w:lvlJc w:val="left"/>
      <w:pPr>
        <w:ind w:left="3539" w:hanging="706"/>
      </w:pPr>
      <w:rPr>
        <w:rFonts w:hint="default"/>
        <w:lang w:val="en-US" w:eastAsia="en-US" w:bidi="ar-SA"/>
      </w:rPr>
    </w:lvl>
    <w:lvl w:ilvl="4" w:tplc="EC181A5E">
      <w:numFmt w:val="bullet"/>
      <w:lvlText w:val="•"/>
      <w:lvlJc w:val="left"/>
      <w:pPr>
        <w:ind w:left="4428" w:hanging="706"/>
      </w:pPr>
      <w:rPr>
        <w:rFonts w:hint="default"/>
        <w:lang w:val="en-US" w:eastAsia="en-US" w:bidi="ar-SA"/>
      </w:rPr>
    </w:lvl>
    <w:lvl w:ilvl="5" w:tplc="0694B24C">
      <w:numFmt w:val="bullet"/>
      <w:lvlText w:val="•"/>
      <w:lvlJc w:val="left"/>
      <w:pPr>
        <w:ind w:left="5318" w:hanging="706"/>
      </w:pPr>
      <w:rPr>
        <w:rFonts w:hint="default"/>
        <w:lang w:val="en-US" w:eastAsia="en-US" w:bidi="ar-SA"/>
      </w:rPr>
    </w:lvl>
    <w:lvl w:ilvl="6" w:tplc="BFE2B77C">
      <w:numFmt w:val="bullet"/>
      <w:lvlText w:val="•"/>
      <w:lvlJc w:val="left"/>
      <w:pPr>
        <w:ind w:left="6208" w:hanging="706"/>
      </w:pPr>
      <w:rPr>
        <w:rFonts w:hint="default"/>
        <w:lang w:val="en-US" w:eastAsia="en-US" w:bidi="ar-SA"/>
      </w:rPr>
    </w:lvl>
    <w:lvl w:ilvl="7" w:tplc="95B4B6CE">
      <w:numFmt w:val="bullet"/>
      <w:lvlText w:val="•"/>
      <w:lvlJc w:val="left"/>
      <w:pPr>
        <w:ind w:left="7097" w:hanging="706"/>
      </w:pPr>
      <w:rPr>
        <w:rFonts w:hint="default"/>
        <w:lang w:val="en-US" w:eastAsia="en-US" w:bidi="ar-SA"/>
      </w:rPr>
    </w:lvl>
    <w:lvl w:ilvl="8" w:tplc="89503464">
      <w:numFmt w:val="bullet"/>
      <w:lvlText w:val="•"/>
      <w:lvlJc w:val="left"/>
      <w:pPr>
        <w:ind w:left="7987" w:hanging="706"/>
      </w:pPr>
      <w:rPr>
        <w:rFonts w:hint="default"/>
        <w:lang w:val="en-US" w:eastAsia="en-US" w:bidi="ar-SA"/>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123499431">
    <w:abstractNumId w:val="2"/>
  </w:num>
  <w:num w:numId="2" w16cid:durableId="389112058">
    <w:abstractNumId w:val="1"/>
  </w:num>
  <w:num w:numId="3" w16cid:durableId="127782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A4"/>
    <w:rsid w:val="00006AC7"/>
    <w:rsid w:val="00080F8F"/>
    <w:rsid w:val="0010384C"/>
    <w:rsid w:val="00152095"/>
    <w:rsid w:val="00174117"/>
    <w:rsid w:val="00271278"/>
    <w:rsid w:val="002C5311"/>
    <w:rsid w:val="00327CC1"/>
    <w:rsid w:val="00361457"/>
    <w:rsid w:val="00365804"/>
    <w:rsid w:val="003A3BDD"/>
    <w:rsid w:val="0043543B"/>
    <w:rsid w:val="00440A14"/>
    <w:rsid w:val="004866A4"/>
    <w:rsid w:val="004B25F7"/>
    <w:rsid w:val="00500A70"/>
    <w:rsid w:val="00501C66"/>
    <w:rsid w:val="00550873"/>
    <w:rsid w:val="005902A9"/>
    <w:rsid w:val="007265D0"/>
    <w:rsid w:val="00732E22"/>
    <w:rsid w:val="00741C20"/>
    <w:rsid w:val="007775AA"/>
    <w:rsid w:val="007F44F4"/>
    <w:rsid w:val="008979E5"/>
    <w:rsid w:val="008E086F"/>
    <w:rsid w:val="00904077"/>
    <w:rsid w:val="00924E9D"/>
    <w:rsid w:val="009350E2"/>
    <w:rsid w:val="00937A4A"/>
    <w:rsid w:val="00981BDA"/>
    <w:rsid w:val="00A01AEC"/>
    <w:rsid w:val="00B0281D"/>
    <w:rsid w:val="00B95A06"/>
    <w:rsid w:val="00C507A9"/>
    <w:rsid w:val="00C75E67"/>
    <w:rsid w:val="00CB1501"/>
    <w:rsid w:val="00CD7A50"/>
    <w:rsid w:val="00CF0D8A"/>
    <w:rsid w:val="00D54F3B"/>
    <w:rsid w:val="00D6589B"/>
    <w:rsid w:val="00E1499F"/>
    <w:rsid w:val="00EB13C5"/>
    <w:rsid w:val="00EB4B71"/>
    <w:rsid w:val="00ED0ED3"/>
    <w:rsid w:val="00F24A8A"/>
    <w:rsid w:val="00F45B99"/>
    <w:rsid w:val="00F5316F"/>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8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1"/>
    <w:qFormat/>
    <w:rsid w:val="00F5316F"/>
    <w:pPr>
      <w:widowControl w:val="0"/>
      <w:autoSpaceDE w:val="0"/>
      <w:autoSpaceDN w:val="0"/>
      <w:ind w:left="1044" w:right="222" w:hanging="360"/>
      <w:jc w:val="both"/>
    </w:pPr>
    <w:rPr>
      <w:rFonts w:ascii="Arial" w:eastAsia="Arial" w:hAnsi="Arial" w:cs="Arial"/>
      <w:color w:val="auto"/>
      <w:sz w:val="22"/>
      <w:szCs w:val="22"/>
      <w:lang w:val="en-US" w:eastAsia="en-US"/>
    </w:rPr>
  </w:style>
  <w:style w:type="character" w:styleId="Hyperlink">
    <w:name w:val="Hyperlink"/>
    <w:basedOn w:val="DefaultParagraphFont"/>
    <w:uiPriority w:val="99"/>
    <w:unhideWhenUsed/>
    <w:rsid w:val="00440A14"/>
    <w:rPr>
      <w:color w:val="0563C1" w:themeColor="hyperlink"/>
      <w:u w:val="single"/>
    </w:rPr>
  </w:style>
  <w:style w:type="character" w:styleId="UnresolvedMention">
    <w:name w:val="Unresolved Mention"/>
    <w:basedOn w:val="DefaultParagraphFont"/>
    <w:uiPriority w:val="99"/>
    <w:semiHidden/>
    <w:unhideWhenUsed/>
    <w:rsid w:val="00440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Summary.PDF" TargetMode="External"/><Relationship Id="rId5" Type="http://schemas.openxmlformats.org/officeDocument/2006/relationships/styles" Target="styles.xml"/><Relationship Id="rId10" Type="http://schemas.openxmlformats.org/officeDocument/2006/relationships/hyperlink" Target="Attachments/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AFE8-8EBC-4A19-8F84-1DB5AA4F2A92}">
  <ds:schemaRefs>
    <ds:schemaRef ds:uri="b8ed82f2-f7bd-423c-8698-5e132afe9245"/>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63e311de-a790-43ff-be63-577c26c7507c"/>
    <ds:schemaRef ds:uri="http://www.w3.org/XML/1998/namespace"/>
    <ds:schemaRef ds:uri="http://purl.org/dc/dcmitype/"/>
  </ds:schemaRefs>
</ds:datastoreItem>
</file>

<file path=customXml/itemProps2.xml><?xml version="1.0" encoding="utf-8"?>
<ds:datastoreItem xmlns:ds="http://schemas.openxmlformats.org/officeDocument/2006/customXml" ds:itemID="{E6EE6716-7727-44DE-BE9F-1BF455599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6</TotalTime>
  <Pages>1</Pages>
  <Words>206</Words>
  <Characters>1307</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Base>https://www.cabinet.qld.gov.au/documents/2022/Sep/DRStrategy/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cp:lastPrinted>2022-10-18T02:32:00Z</cp:lastPrinted>
  <dcterms:created xsi:type="dcterms:W3CDTF">2022-10-24T01:46:00Z</dcterms:created>
  <dcterms:modified xsi:type="dcterms:W3CDTF">2023-01-19T22:40:00Z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y fmtid="{D5CDD505-2E9C-101B-9397-08002B2CF9AE}" pid="4" name="MediaServiceImageTags">
    <vt:lpwstr/>
  </property>
  <property fmtid="{D5CDD505-2E9C-101B-9397-08002B2CF9AE}" pid="5" name="MSIP_Label_282828d4-d65e-4c38-b4f3-1feba3142871_Enabled">
    <vt:lpwstr>true</vt:lpwstr>
  </property>
  <property fmtid="{D5CDD505-2E9C-101B-9397-08002B2CF9AE}" pid="6" name="MSIP_Label_282828d4-d65e-4c38-b4f3-1feba3142871_SetDate">
    <vt:lpwstr>2023-01-19T22:40:35Z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75be46f7-037b-4fa2-8992-38b0fe9dfc8b</vt:lpwstr>
  </property>
  <property fmtid="{D5CDD505-2E9C-101B-9397-08002B2CF9AE}" pid="11" name="MSIP_Label_282828d4-d65e-4c38-b4f3-1feba3142871_ContentBits">
    <vt:lpwstr>0</vt:lpwstr>
  </property>
</Properties>
</file>